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308" w:rsidRDefault="004F6308" w:rsidP="004F6308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ŞEBEKE GERİLİMİ İLE ÇALIŞAN </w:t>
      </w:r>
      <w:r w:rsidR="0063410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LED MOD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Ü</w:t>
      </w:r>
      <w:r w:rsidR="0063410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LLERİN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716DF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TEKNİK ANALİZİ</w:t>
      </w:r>
    </w:p>
    <w:p w:rsidR="005F5DD4" w:rsidRDefault="005F5DD4" w:rsidP="004F6308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MESUT ÇINAR</w:t>
      </w:r>
    </w:p>
    <w:p w:rsidR="005F5DD4" w:rsidRDefault="00EB724C" w:rsidP="004F6308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mesut.</w:t>
      </w:r>
      <w:r w:rsidR="005F5D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cinar</w:t>
      </w:r>
      <w:proofErr w:type="gramEnd"/>
      <w:r w:rsidR="005F5D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@emo.org.tr</w:t>
      </w:r>
    </w:p>
    <w:p w:rsidR="00860716" w:rsidRPr="00066583" w:rsidRDefault="00860716" w:rsidP="00FF4406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06658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Özet</w:t>
      </w:r>
    </w:p>
    <w:p w:rsidR="00FF4406" w:rsidRPr="00D117A9" w:rsidRDefault="00DC4DB8" w:rsidP="00FF4406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Bu yazıda geleneksel aydınlatma armatürlerinin yerini alan </w:t>
      </w:r>
      <w:proofErr w:type="spellStart"/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LED’li</w:t>
      </w:r>
      <w:proofErr w:type="spellEnd"/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armatürlerde AC/DC çevirici olmadan tasarlanmış uygulamalar hakkında bilgi verilecektir. Bildiğimiz gibi LED </w:t>
      </w:r>
      <w:proofErr w:type="gramStart"/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modüller</w:t>
      </w:r>
      <w:proofErr w:type="gramEnd"/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doğru akımla çalışmakta olup ışık kaynağının tipine ve gücüne göre özel sürücüler gerektirmektedir. Bu sürücüler ışık kaynağının tipine göre sabit akım veya sabit voltaj olabilmektedir. </w:t>
      </w:r>
      <w:r w:rsidR="00FF4406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Doğrudan şebeke voltajı uygula</w:t>
      </w:r>
      <w:r w:rsidR="007D74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nan </w:t>
      </w:r>
      <w:r w:rsidR="00FF4406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bu </w:t>
      </w:r>
      <w:proofErr w:type="gramStart"/>
      <w:r w:rsidR="00FF4406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modüllerde</w:t>
      </w:r>
      <w:proofErr w:type="gramEnd"/>
      <w:r w:rsidR="00FF4406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ise daha düşük maliyetli, standart sürücülere göre çok küçük boyutlarda, elektrolitik </w:t>
      </w:r>
      <w:proofErr w:type="spellStart"/>
      <w:r w:rsidR="00FF4406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kapasitör</w:t>
      </w:r>
      <w:proofErr w:type="spellEnd"/>
      <w:r w:rsidR="00FF4406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kullanılmadığı için uzun ömürlü ve düşük toplam </w:t>
      </w:r>
      <w:proofErr w:type="spellStart"/>
      <w:r w:rsidR="00FF4406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harmonik</w:t>
      </w:r>
      <w:proofErr w:type="spellEnd"/>
      <w:r w:rsidR="00FF4406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bozulma (</w:t>
      </w:r>
      <w:proofErr w:type="spellStart"/>
      <w:r w:rsidR="00FF4406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low</w:t>
      </w:r>
      <w:proofErr w:type="spellEnd"/>
      <w:r w:rsidR="00FF4406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THD) ve yüksek güç faktörü (</w:t>
      </w:r>
      <w:proofErr w:type="spellStart"/>
      <w:r w:rsidR="00FF4406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high</w:t>
      </w:r>
      <w:proofErr w:type="spellEnd"/>
      <w:r w:rsidR="00FF4406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PF) sağlayabilen özel entegreler kullanılmaktadır. Diğer sürücülere göre önemli avantajlar sağlaması, ilave sürücüye gerek duyulmaması ve daha küçük ve şık tasarımlar yapılabilmesi nedeniyle uygulamada tercih edilir olması düşünülmektedir.</w:t>
      </w:r>
    </w:p>
    <w:p w:rsidR="00FF4406" w:rsidRPr="00066583" w:rsidRDefault="00860716" w:rsidP="00FF4406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06658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Giriş</w:t>
      </w:r>
    </w:p>
    <w:p w:rsidR="007D7435" w:rsidRDefault="00860716" w:rsidP="008E28AC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Günümüzde artık </w:t>
      </w:r>
      <w:proofErr w:type="spellStart"/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LED’li</w:t>
      </w:r>
      <w:proofErr w:type="spellEnd"/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armatürler </w:t>
      </w:r>
      <w:r w:rsidR="00D64A5F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250W ve 400W </w:t>
      </w:r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yüksek basınçlı armatürler haricinde geleneks</w:t>
      </w:r>
      <w:r w:rsidR="00FE3B74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el armatürleri rahatlıkla değiş</w:t>
      </w:r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tirir olmuştur. Artık </w:t>
      </w:r>
      <w:proofErr w:type="spellStart"/>
      <w:r w:rsidR="00FE3B74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LED’li</w:t>
      </w:r>
      <w:proofErr w:type="spellEnd"/>
      <w:r w:rsidR="00FE3B74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armatürlerde </w:t>
      </w:r>
      <w:r w:rsidR="005D5ECE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beş</w:t>
      </w:r>
      <w:r w:rsidR="00FE3B74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yıl garanti standart</w:t>
      </w:r>
      <w:r w:rsidR="005D5ECE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hale gelmeye başlamış ve dünya</w:t>
      </w:r>
      <w:r w:rsidR="00FE3B74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da </w:t>
      </w:r>
      <w:r w:rsidR="002F6E5C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on</w:t>
      </w:r>
      <w:r w:rsidR="00FE3B74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yıl garanti ciddi manada sorgulanmaya başlarken önde gelen birkaç üretici </w:t>
      </w:r>
      <w:r w:rsidR="002F6E5C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on</w:t>
      </w:r>
      <w:r w:rsidR="00FE3B74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yıl garantili armatürler bile satmaya başladığını duyurmuştur. </w:t>
      </w:r>
      <w:proofErr w:type="spellStart"/>
      <w:r w:rsidR="00FE3B74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LED’li</w:t>
      </w:r>
      <w:proofErr w:type="spellEnd"/>
      <w:r w:rsidR="00FE3B74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armatürlerin teknik olarak bir armatürün yerine geçmesinden ziyade mali</w:t>
      </w:r>
      <w:r w:rsidR="005D5ECE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açıdan da avantajlar sağlaması</w:t>
      </w:r>
      <w:r w:rsidR="00FE3B74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ve özellikle çevreci olması ve zararlı maddeler içermemesi son derece önemlidir. Son yıllarda yapılan çoğu LED değişim projelerinde; </w:t>
      </w:r>
      <w:proofErr w:type="spellStart"/>
      <w:r w:rsidR="00FE3B74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LED’li</w:t>
      </w:r>
      <w:proofErr w:type="spellEnd"/>
      <w:r w:rsidR="00FE3B74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armatürlerin sağladığı avantajlar ve düşük güç tüketimleriyle yatırım geri dönüş süreleri garanti sürelerinin neredeyse yarısından daha az zamanı kapsamakta ve tercih edilir olmaktadır. </w:t>
      </w:r>
      <w:r w:rsidR="007D74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Bugünkü durumda doğru tasarlanmış bir LED armatürün ekonomik ömrü T8 </w:t>
      </w:r>
      <w:proofErr w:type="spellStart"/>
      <w:r w:rsidR="007D74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flöresan</w:t>
      </w:r>
      <w:r w:rsidR="00AF51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lı</w:t>
      </w:r>
      <w:proofErr w:type="spellEnd"/>
      <w:r w:rsidR="00AF51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armatür göre</w:t>
      </w:r>
      <w:r w:rsidR="007D74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3 kat, T5 </w:t>
      </w:r>
      <w:proofErr w:type="spellStart"/>
      <w:r w:rsidR="007D74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flöresan</w:t>
      </w:r>
      <w:r w:rsidR="00AF51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lı</w:t>
      </w:r>
      <w:proofErr w:type="spellEnd"/>
      <w:r w:rsidR="00AF51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armatüre </w:t>
      </w:r>
      <w:r w:rsidR="007D74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göre 2 kat, kompakt </w:t>
      </w:r>
      <w:proofErr w:type="spellStart"/>
      <w:r w:rsidR="007D74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flöresan</w:t>
      </w:r>
      <w:r w:rsidR="00AF51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lı</w:t>
      </w:r>
      <w:proofErr w:type="spellEnd"/>
      <w:r w:rsidR="00AF51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armatüre </w:t>
      </w:r>
      <w:r w:rsidR="007D74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göre 5 kat, metal </w:t>
      </w:r>
      <w:proofErr w:type="spellStart"/>
      <w:r w:rsidR="007D74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halide</w:t>
      </w:r>
      <w:proofErr w:type="spellEnd"/>
      <w:r w:rsidR="007D74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ışık kaynaklı armatüre göre 4 kat daha uzun ömürlüdür.</w:t>
      </w:r>
    </w:p>
    <w:p w:rsidR="007D7435" w:rsidRDefault="007D7435" w:rsidP="008E28AC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D7435" w:rsidRDefault="007D7435" w:rsidP="008E28AC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6C39E2D" wp14:editId="1997DB6C">
            <wp:extent cx="2468007" cy="2286000"/>
            <wp:effectExtent l="0" t="0" r="889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8010" cy="228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C9851D" wp14:editId="5B04A34B">
            <wp:extent cx="2388618" cy="216217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0438" cy="218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F95487" wp14:editId="072CA88C">
            <wp:extent cx="2451553" cy="2190750"/>
            <wp:effectExtent l="0" t="0" r="635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6295" cy="219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4AACBE" wp14:editId="66D1E377">
            <wp:extent cx="2443331" cy="2275077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3654" cy="228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04265" wp14:editId="13CFE154">
            <wp:extent cx="2478849" cy="2226512"/>
            <wp:effectExtent l="0" t="0" r="0" b="254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8652" cy="223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35" w:rsidRDefault="007D7435" w:rsidP="008E28AC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83B44" w:rsidRDefault="00FE3B74" w:rsidP="00AF515A">
      <w:pPr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Bu avantajlara rağmen henüz aydınlatma sektöründe üretilen ürünlerin neredeyse %85 inden fazlası geleneksel aydınlatma kaynaklarından oluşmaktadır. </w:t>
      </w:r>
      <w:proofErr w:type="spellStart"/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LED’</w:t>
      </w:r>
      <w:r w:rsidR="005D5ECE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li</w:t>
      </w:r>
      <w:proofErr w:type="spellEnd"/>
      <w:r w:rsidR="005D5ECE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armatürler </w:t>
      </w:r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ya</w:t>
      </w:r>
      <w:r w:rsidR="00D64A5F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tırım geri dönüş </w:t>
      </w:r>
      <w:proofErr w:type="gramStart"/>
      <w:r w:rsidR="00D64A5F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sürelerinin  iki</w:t>
      </w:r>
      <w:proofErr w:type="gramEnd"/>
      <w:r w:rsidR="00D64A5F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yıldan daha az çıkması </w:t>
      </w:r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nedeniyle </w:t>
      </w:r>
      <w:r w:rsidR="005A3132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özellikle</w:t>
      </w:r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yeni yapılan</w:t>
      </w:r>
      <w:r w:rsidR="005A3132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ofis, iş merkezi, hastane gibi</w:t>
      </w:r>
      <w:r w:rsidR="005D5ECE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projelerde </w:t>
      </w:r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tercih edilmektedir. </w:t>
      </w:r>
      <w:r w:rsidR="00683B4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Buna rağmen</w:t>
      </w:r>
      <w:r w:rsidR="005D5ECE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inşaat sektöründe daha ekonomik yapı maliyetlerinin </w:t>
      </w:r>
      <w:r w:rsidR="00683B4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oluşturulması</w:t>
      </w:r>
      <w:r w:rsidR="005D5ECE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ve kar </w:t>
      </w:r>
      <w:proofErr w:type="gramStart"/>
      <w:r w:rsidR="005D5ECE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marjlarının</w:t>
      </w:r>
      <w:proofErr w:type="gramEnd"/>
      <w:r w:rsidR="005D5ECE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daha yüksek olması</w:t>
      </w:r>
      <w:r w:rsidR="00D64A5F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nın sağlanması</w:t>
      </w:r>
      <w:r w:rsidR="005D5ECE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için k</w:t>
      </w:r>
      <w:r w:rsidR="00AF51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ompakt </w:t>
      </w:r>
      <w:proofErr w:type="spellStart"/>
      <w:r w:rsidR="00AF51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flöresanlı</w:t>
      </w:r>
      <w:proofErr w:type="spellEnd"/>
      <w:r w:rsidR="00AF51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2F6E5C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halojen spotlu armatürlerin çok ucuz olması nedeniyle </w:t>
      </w:r>
      <w:r w:rsidR="00D64A5F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tercih edil</w:t>
      </w:r>
      <w:r w:rsidR="005A3132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diği görülmektedir. </w:t>
      </w:r>
      <w:r w:rsidR="00D64A5F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Aslında </w:t>
      </w:r>
      <w:proofErr w:type="spellStart"/>
      <w:r w:rsidR="00D64A5F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LED’li</w:t>
      </w:r>
      <w:proofErr w:type="spellEnd"/>
      <w:r w:rsidR="00D64A5F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armatürlere nazaran </w:t>
      </w:r>
      <w:r w:rsidR="002F6E5C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yüksek güç </w:t>
      </w:r>
      <w:proofErr w:type="gramStart"/>
      <w:r w:rsidR="002F6E5C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tüketmesi , çoğunun</w:t>
      </w:r>
      <w:proofErr w:type="gramEnd"/>
      <w:r w:rsidR="002F6E5C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düşük güç faktörlü olması ve yüksek toplam </w:t>
      </w:r>
      <w:proofErr w:type="spellStart"/>
      <w:r w:rsidR="002F6E5C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harmonik</w:t>
      </w:r>
      <w:proofErr w:type="spellEnd"/>
      <w:r w:rsidR="002F6E5C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5D5ECE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bozulma sağlaması</w:t>
      </w:r>
      <w:r w:rsidR="00AF51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5D5ECE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5D5ECE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LED’l</w:t>
      </w:r>
      <w:r w:rsidR="005A3132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</w:t>
      </w:r>
      <w:proofErr w:type="spellEnd"/>
      <w:r w:rsidR="005A3132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armatürlere</w:t>
      </w:r>
      <w:r w:rsidR="005D5ECE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n</w:t>
      </w:r>
      <w:r w:rsidR="00906B65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ispeten daha az çevreci </w:t>
      </w:r>
      <w:r w:rsidR="00906B65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olması</w:t>
      </w:r>
      <w:r w:rsidR="005D5ECE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na</w:t>
      </w:r>
      <w:r w:rsidR="002F6E5C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rağmen </w:t>
      </w:r>
      <w:r w:rsidR="00906B65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sadece </w:t>
      </w:r>
      <w:r w:rsidR="00D64A5F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başlangıç yatırımının düşük olmasının sağlanması için</w:t>
      </w:r>
      <w:r w:rsidR="005A3132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işletme ve bakım maliyetleri düşünülmeden</w:t>
      </w:r>
      <w:r w:rsidR="00D64A5F"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tercih edilmektedir. </w:t>
      </w:r>
    </w:p>
    <w:p w:rsidR="00683B44" w:rsidRDefault="00683B44" w:rsidP="00AF515A">
      <w:pPr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Bu gibi yapılarda </w:t>
      </w:r>
      <w:proofErr w:type="spellStart"/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LED’li</w:t>
      </w:r>
      <w:proofErr w:type="spellEnd"/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armatür tercih edildiği durumlarda ise başlangıç yatırımının geleneksel sistemlere benzer maliyetlerde tamamlanması için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ucuz</w:t>
      </w:r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ürünler arandığından kaliteden uzak, avantajdan daha çok dezavantajlı durumlar çıkaran ve düşük güç faktörlü ve kısa ömürlü armatürler tercih edilmektedir. </w:t>
      </w:r>
      <w:r w:rsidR="00374A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</w:t>
      </w:r>
      <w:r w:rsidR="00374A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eleneksel armatürleri üreten </w:t>
      </w:r>
      <w:r w:rsidR="00374A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üretici tarafında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ise</w:t>
      </w:r>
      <w:r w:rsidR="00374A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şirketlerin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var olan armatür kasasını veya kalıbını değiştirmek istememesi, LED sürücüye özel kutu yapmak istememesi ve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LED’li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ürünlerin nispeten daha maliyetli olması nedeniyle geleneksel ışık kaynaklı ürünleri üretmeye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ya da kaliteden uzak LED ışık kaynakları kullanmaya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devam etmektedirler.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Ayrıca geleneksel üreticilerin çoğu standart ışık kaynaklarının yerine doğrudan geçecek çözümler (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retrofit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 aramakta ve geçiş sağlamakta güçlük çekmektedirler.</w:t>
      </w:r>
    </w:p>
    <w:p w:rsidR="00AF515A" w:rsidRPr="00D117A9" w:rsidRDefault="00AF515A" w:rsidP="00AF515A">
      <w:pPr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Özellikle</w:t>
      </w:r>
      <w:r w:rsidR="00374A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bu tip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uygulamalarda  yüksek güç tüketimi sağlayan armatürler yerine </w:t>
      </w:r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kendinden sürücülü LED modüller sağladığı önemli avantajlara ilaveten rahatlıkla </w:t>
      </w:r>
      <w:r w:rsidR="00374A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geleneksel ışık kaynaklarını</w:t>
      </w:r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değiştir</w:t>
      </w:r>
      <w:r w:rsidR="00374A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ebil</w:t>
      </w:r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mesi , etkinlik</w:t>
      </w:r>
      <w:proofErr w:type="gramEnd"/>
      <w:r w:rsidRPr="00D117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faktörlerinin yüksek olması ve doğrudan şehir şebekesine bağlanması ve geleneksel ürünlere nispeten birkaç kat daha uzun ömürlü olması nedeniyle önemli bir potansiyel olacağı açıktır.</w:t>
      </w:r>
    </w:p>
    <w:p w:rsidR="005A3132" w:rsidRPr="00D117A9" w:rsidRDefault="00AF515A" w:rsidP="00AF515A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5A3132" w:rsidRPr="00252D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Bu çalışmada </w:t>
      </w:r>
      <w:proofErr w:type="spellStart"/>
      <w:r w:rsidR="005A3132" w:rsidRPr="00252D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LED’li</w:t>
      </w:r>
      <w:proofErr w:type="spellEnd"/>
      <w:r w:rsidR="005A3132" w:rsidRPr="00252D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armatürlerde önemli bir eleman ve maliyet kalemi olan AC/DC sürücülerin yerine geçecek Lineer çalışma prensibine sahip şebeke gerilimini izleyerek yüksek güç faktörü ve verimlilik sağlayan, standart AC/DC sürücülere göre mali açıdan önemli avantajlar sağlayan uzun ömürlü</w:t>
      </w:r>
      <w:r w:rsidR="002A02DD" w:rsidRPr="00252D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5A3132" w:rsidRPr="00252D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doğrudan şebeke voltajı ile çalışan </w:t>
      </w:r>
      <w:proofErr w:type="gramStart"/>
      <w:r w:rsidR="005A3132" w:rsidRPr="00252D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modüllerin</w:t>
      </w:r>
      <w:proofErr w:type="gramEnd"/>
      <w:r w:rsidR="005A3132" w:rsidRPr="00252D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tasarlanabilmesi için kullanılan entegreler </w:t>
      </w:r>
      <w:r w:rsidRPr="00252D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hakkında özet bilgi verilip </w:t>
      </w:r>
      <w:r w:rsidR="005A3132" w:rsidRPr="00252D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bu entegrelerle oluşturulmuş</w:t>
      </w:r>
      <w:r w:rsidRPr="00252D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LED</w:t>
      </w:r>
      <w:r w:rsidR="005A3132" w:rsidRPr="00252D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modüller ve karşılaması gereken standartlar hakkında</w:t>
      </w:r>
      <w:r w:rsidRPr="00252D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detaylı</w:t>
      </w:r>
      <w:r w:rsidR="005A3132" w:rsidRPr="00252D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bilgi verilecektir.</w:t>
      </w:r>
    </w:p>
    <w:p w:rsidR="00EA1B43" w:rsidRPr="00AA00A0" w:rsidRDefault="001D2CD1" w:rsidP="00066583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ŞEBEKE GERİLİMİ İLE UYGULANAN MODÜLLERİN ÇALIŞMA PRENSİBİ</w:t>
      </w:r>
    </w:p>
    <w:p w:rsidR="00066583" w:rsidRDefault="00AA00A0" w:rsidP="007847B3">
      <w:pPr>
        <w:ind w:firstLine="36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Doğrudan şebeke gerilimiyle çalışan LED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modüllerde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özel entegreler kullanılmaktadır. </w:t>
      </w:r>
      <w:r w:rsidR="0078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Bu </w:t>
      </w:r>
      <w:proofErr w:type="gramStart"/>
      <w:r w:rsidR="0078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entegreleri</w:t>
      </w:r>
      <w:proofErr w:type="gramEnd"/>
      <w:r w:rsidR="0078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üreten şirketlerden önde gelenleri </w:t>
      </w:r>
      <w:proofErr w:type="spellStart"/>
      <w:r w:rsidR="0078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Exclara</w:t>
      </w:r>
      <w:proofErr w:type="spellEnd"/>
      <w:r w:rsidR="0078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78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Siliconworks</w:t>
      </w:r>
      <w:proofErr w:type="spellEnd"/>
      <w:r w:rsidR="0078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78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Seoul</w:t>
      </w:r>
      <w:proofErr w:type="spellEnd"/>
      <w:r w:rsidR="0078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78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Semiconductor</w:t>
      </w:r>
      <w:proofErr w:type="spellEnd"/>
      <w:r w:rsidR="0078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78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Magna</w:t>
      </w:r>
      <w:proofErr w:type="spellEnd"/>
      <w:r w:rsidR="0078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78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chip</w:t>
      </w:r>
      <w:proofErr w:type="spellEnd"/>
      <w:r w:rsidR="0078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olarak sıralayabiliriz.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Devre şeması standart AC/DC sürücülere göre oldukça basittir. Örnek bir devre şeması aşağıda görülmektedir.  Şemadan hareketle devrenin karmaşık olmadığı ve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komponent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sayısından hareketle maliyetinin de az olduğu tahmin edilebilmektedir. </w:t>
      </w:r>
    </w:p>
    <w:p w:rsidR="00ED38E4" w:rsidRDefault="00AA00A0" w:rsidP="00ED38E4">
      <w:pPr>
        <w:keepNext/>
      </w:pPr>
      <w:r w:rsidRPr="00D117A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0415AE" wp14:editId="1CC0769A">
            <wp:extent cx="3622311" cy="401002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4844" cy="401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8E4" w:rsidRDefault="00ED38E4" w:rsidP="00ED38E4">
      <w:pPr>
        <w:pStyle w:val="ResimYazs"/>
      </w:pPr>
      <w:r>
        <w:t xml:space="preserve">Şekil </w:t>
      </w:r>
      <w:fldSimple w:instr=" SEQ Şekil \* ARABIC ">
        <w:r w:rsidR="00973E15">
          <w:rPr>
            <w:noProof/>
          </w:rPr>
          <w:t>1</w:t>
        </w:r>
      </w:fldSimple>
      <w:r>
        <w:t>- Örnek Devre Şeması</w:t>
      </w:r>
    </w:p>
    <w:p w:rsidR="00ED38E4" w:rsidRDefault="00716DF8" w:rsidP="00ED38E4">
      <w:pPr>
        <w:keepNext/>
      </w:pPr>
      <w:r w:rsidRPr="00716DF8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1E92A2E0" wp14:editId="7A7F364D">
            <wp:extent cx="2494547" cy="2561967"/>
            <wp:effectExtent l="0" t="0" r="127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84" cy="256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A0" w:rsidRDefault="00ED38E4" w:rsidP="00ED38E4">
      <w:pPr>
        <w:pStyle w:val="ResimYazs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t xml:space="preserve">Şekil </w:t>
      </w:r>
      <w:fldSimple w:instr=" SEQ Şekil \* ARABIC ">
        <w:r w:rsidR="00973E15">
          <w:rPr>
            <w:noProof/>
          </w:rPr>
          <w:t>2</w:t>
        </w:r>
      </w:fldSimple>
      <w:r>
        <w:t>- AC LED Modül</w:t>
      </w:r>
    </w:p>
    <w:p w:rsidR="00AA00A0" w:rsidRDefault="00AA00A0" w:rsidP="00AA00A0">
      <w:pPr>
        <w:ind w:left="36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Devrenin kalbini oluşturan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entegre</w:t>
      </w:r>
      <w:proofErr w:type="gramEnd"/>
      <w:r w:rsidR="00B061A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giriş akımından hareketle</w:t>
      </w:r>
      <w:r w:rsidR="00BD79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giriş akım dalga şeklini voltaj akım dalga şekline benzet</w:t>
      </w:r>
      <w:r w:rsidR="00BD79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erek, giriş sinyalinin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sinüs sinyalinden uzaklaşmamasını sağlar. Bu düzeltme daha iyi bir THD değeri ve yüksek PF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imkanı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sağlar. Ayrıca giriş gerilimine göre çıkış akımı sürekli kontrol edilerek elektriksel verim kontrol edilir. </w:t>
      </w:r>
      <w:r w:rsidR="00B061A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Devrenin çıkışına bağlı </w:t>
      </w:r>
      <w:proofErr w:type="gramStart"/>
      <w:r w:rsidR="00B061A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LED’ler  darbe</w:t>
      </w:r>
      <w:proofErr w:type="gramEnd"/>
      <w:r w:rsidR="00B061A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genişlik modülasyonu (PWM) ile sürülerek devredeki ısı </w:t>
      </w:r>
      <w:r w:rsidR="00ED38E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azaltılmış </w:t>
      </w:r>
      <w:r w:rsidR="00B061A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ve dolayısıyla uzun ömürlü bir tasarım geliştirilmiş olur. Devrede herhangi bir trafo veya bobin olmadığından trafo ve anahtarlama kayıpları da yoktur. Ayrıca herhangi bir elektrolitik </w:t>
      </w:r>
      <w:proofErr w:type="spellStart"/>
      <w:r w:rsidR="00B061A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kapasitör</w:t>
      </w:r>
      <w:proofErr w:type="spellEnd"/>
      <w:r w:rsidR="00B061A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kullanılmadığından standart sürücülere göre uzun ömürlü tasarımlar (50.000saat) mümkün olmaktadır.</w:t>
      </w:r>
    </w:p>
    <w:p w:rsidR="00ED38E4" w:rsidRDefault="00AA00A0" w:rsidP="00ED38E4">
      <w:pPr>
        <w:keepNext/>
        <w:ind w:left="360"/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7D531A62" wp14:editId="78282FE3">
            <wp:extent cx="4191000" cy="2440028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617" cy="244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A0" w:rsidRDefault="00ED38E4" w:rsidP="00ED38E4">
      <w:pPr>
        <w:pStyle w:val="ResimYazs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t xml:space="preserve">Şekil </w:t>
      </w:r>
      <w:fldSimple w:instr=" SEQ Şekil \* ARABIC ">
        <w:r w:rsidR="00973E15">
          <w:rPr>
            <w:noProof/>
          </w:rPr>
          <w:t>3</w:t>
        </w:r>
      </w:fldSimple>
      <w:r>
        <w:t>- Voltaj ve Akım giriş dalga şekli</w:t>
      </w:r>
    </w:p>
    <w:p w:rsidR="00ED38E4" w:rsidRDefault="00ED38E4" w:rsidP="00066583">
      <w:pPr>
        <w:ind w:left="36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061AC" w:rsidRDefault="001D2CD1" w:rsidP="00B061AC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ŞEBEKE GERİLİMİ UYGULANAN LED MODÜLLERİN KARŞILAMASI GEREKEN STANDARTLAR</w:t>
      </w:r>
    </w:p>
    <w:p w:rsidR="007847B3" w:rsidRDefault="007847B3" w:rsidP="007847B3">
      <w:pPr>
        <w:ind w:left="360" w:firstLine="34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8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Genel aydınlatma için kullanılan </w:t>
      </w:r>
      <w:proofErr w:type="spellStart"/>
      <w:r w:rsidRPr="0078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LED’li</w:t>
      </w:r>
      <w:proofErr w:type="spellEnd"/>
      <w:r w:rsidRPr="0078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Pr="0078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modüllerin</w:t>
      </w:r>
      <w:proofErr w:type="gramEnd"/>
      <w:r w:rsidRPr="0078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karşılaması gereken bazı özel standartlar vardır. Elektriksel güvenlik için hazırlanan bu </w:t>
      </w:r>
      <w:proofErr w:type="gramStart"/>
      <w:r w:rsidRPr="0078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standartlar ; modüllerin</w:t>
      </w:r>
      <w:proofErr w:type="gramEnd"/>
      <w:r w:rsidRPr="007847B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çalışma gerilimine, sürücü ile birlikte veya sürücüsüz çalışmasına göre değişiklik göstermektedir.  Uluslararası elektrik komisyonu tarafından (IEC) belirlenen bu standart 2008 de revize edilerek bugünkü halini almıştır.</w:t>
      </w:r>
    </w:p>
    <w:p w:rsidR="00ED38E4" w:rsidRDefault="007847B3" w:rsidP="00ED38E4">
      <w:pPr>
        <w:keepNext/>
        <w:ind w:left="360" w:firstLine="348"/>
      </w:pPr>
      <w:r w:rsidRPr="00D117A9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38C21545" wp14:editId="08B6D103">
            <wp:extent cx="6029960" cy="4569956"/>
            <wp:effectExtent l="0" t="0" r="0" b="254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6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7B3" w:rsidRPr="007847B3" w:rsidRDefault="00ED38E4" w:rsidP="00ED38E4">
      <w:pPr>
        <w:pStyle w:val="ResimYazs"/>
        <w:rPr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>
        <w:t xml:space="preserve">Şekil </w:t>
      </w:r>
      <w:fldSimple w:instr=" SEQ Şekil \* ARABIC ">
        <w:r w:rsidR="00973E15">
          <w:rPr>
            <w:noProof/>
          </w:rPr>
          <w:t>4</w:t>
        </w:r>
      </w:fldSimple>
      <w:r>
        <w:t>-LED Modül ve Sürücüden oluşan bir sistem ve karşılaması gereken standartlar</w:t>
      </w:r>
    </w:p>
    <w:p w:rsidR="007847B3" w:rsidRPr="007847B3" w:rsidRDefault="007847B3" w:rsidP="004F6308">
      <w:pPr>
        <w:ind w:left="360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7847B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2.1 Elektrik</w:t>
      </w:r>
      <w:r w:rsidR="001D2CD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sel</w:t>
      </w:r>
      <w:r w:rsidRPr="007847B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güvenlik Standardı </w:t>
      </w:r>
      <w:r w:rsidR="001D2CD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(</w:t>
      </w:r>
      <w:r w:rsidRPr="007847B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IEC 62031-2008</w:t>
      </w:r>
      <w:r w:rsidR="001D2CD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)</w:t>
      </w:r>
    </w:p>
    <w:p w:rsidR="00E849EA" w:rsidRDefault="00E849EA" w:rsidP="004F6308">
      <w:pPr>
        <w:ind w:left="36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Bu standarda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göre  test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edilecek şebeke gerilimi ile çalışan modüller kendinden balastlı-sürücülü modüller (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built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in-self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ballasted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LED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module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 olarak tanımlanmış olup</w:t>
      </w:r>
      <w:r w:rsidR="00E70C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IEC 60598-1.2003’e göre test edilmeli ve bu testleri karşılamalıdır.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E849EA" w:rsidRPr="000952F2" w:rsidRDefault="007847B3" w:rsidP="004F6308">
      <w:pPr>
        <w:ind w:left="360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0952F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2.2</w:t>
      </w:r>
      <w:r w:rsidR="000952F2" w:rsidRPr="000952F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Elektrikli aydınlatma ve benzer cihazların radyo bozulma karakteristiklerinin sınır değerleri </w:t>
      </w:r>
      <w:r w:rsidR="001D2CD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(</w:t>
      </w:r>
      <w:r w:rsidR="000952F2" w:rsidRPr="000952F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EN 55015</w:t>
      </w:r>
      <w:r w:rsidR="001D2CD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)</w:t>
      </w:r>
    </w:p>
    <w:p w:rsidR="00C84FFD" w:rsidRDefault="000952F2" w:rsidP="00B061AC">
      <w:pPr>
        <w:ind w:left="36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Kendinden sürücülü doğrudan şehir şebekesi ile çalışan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modüller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EN55015 test standardına göre teste tabi tutulmalı ve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ışınan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ve iletilen radyo frekans bozulmaları </w:t>
      </w:r>
      <w:r w:rsidR="004D5AF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standartta belirlenen sınırları geçmemelidir.</w:t>
      </w:r>
    </w:p>
    <w:p w:rsidR="004D5AFF" w:rsidRDefault="004D5AFF" w:rsidP="00B061AC">
      <w:pPr>
        <w:ind w:left="36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EN 55015 test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standartına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göre iletilen ve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ışınan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frekans bozulma aralıkları aşağıdaki gibi olmalıdır.</w:t>
      </w:r>
    </w:p>
    <w:p w:rsidR="00F60E1A" w:rsidRDefault="000952F2" w:rsidP="00F60E1A">
      <w:pPr>
        <w:keepNext/>
        <w:ind w:left="360"/>
      </w:pPr>
      <w:r w:rsidRPr="00D117A9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687D0481" wp14:editId="1F22AD58">
            <wp:extent cx="5760720" cy="1112058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FD" w:rsidRDefault="00F60E1A" w:rsidP="00F60E1A">
      <w:pPr>
        <w:pStyle w:val="ResimYazs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t xml:space="preserve">Şekil </w:t>
      </w:r>
      <w:fldSimple w:instr=" SEQ Şekil \* ARABIC ">
        <w:r w:rsidR="00973E15">
          <w:rPr>
            <w:noProof/>
          </w:rPr>
          <w:t>5</w:t>
        </w:r>
      </w:fldSimple>
      <w:r>
        <w:t xml:space="preserve">- EN 55015 iletilen ve </w:t>
      </w:r>
      <w:proofErr w:type="spellStart"/>
      <w:r>
        <w:t>ışınan</w:t>
      </w:r>
      <w:proofErr w:type="spellEnd"/>
      <w:r>
        <w:t xml:space="preserve"> frekans bozulma aralıkları</w:t>
      </w:r>
    </w:p>
    <w:p w:rsidR="004D5AFF" w:rsidRDefault="004D5AFF" w:rsidP="00B061AC">
      <w:pPr>
        <w:ind w:left="36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Bu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modül</w:t>
      </w:r>
      <w:r w:rsidR="004201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lere</w:t>
      </w:r>
      <w:proofErr w:type="gramEnd"/>
      <w:r w:rsidR="004201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eğer istenirse elektromanyetik </w:t>
      </w:r>
      <w:proofErr w:type="spellStart"/>
      <w:r w:rsidR="004201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enterferans</w:t>
      </w:r>
      <w:proofErr w:type="spellEnd"/>
      <w:r w:rsidR="004201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(EMI) azaltılabilir. Tasarımın başında eklenecek EMI azaltma </w:t>
      </w:r>
      <w:proofErr w:type="spellStart"/>
      <w:r w:rsidR="004201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kapasitörü</w:t>
      </w:r>
      <w:proofErr w:type="spellEnd"/>
      <w:r w:rsidR="004201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ile bu problem halledilebilmektedir. Ancak </w:t>
      </w:r>
      <w:proofErr w:type="spellStart"/>
      <w:r w:rsidR="004201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kapasitör</w:t>
      </w:r>
      <w:proofErr w:type="spellEnd"/>
      <w:r w:rsidR="004201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kullanımı </w:t>
      </w:r>
      <w:proofErr w:type="spellStart"/>
      <w:r w:rsidR="004201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PFve</w:t>
      </w:r>
      <w:proofErr w:type="spellEnd"/>
      <w:r w:rsidR="004201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THD değerlerinde düşüşe sebep olabilmektedir.</w:t>
      </w:r>
    </w:p>
    <w:p w:rsidR="00F60E1A" w:rsidRDefault="004D5AFF" w:rsidP="00F60E1A">
      <w:pPr>
        <w:keepNext/>
        <w:ind w:left="360"/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1060D2B4" wp14:editId="6D7FECAC">
            <wp:extent cx="5581650" cy="2778197"/>
            <wp:effectExtent l="0" t="0" r="0" b="317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77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AFF" w:rsidRDefault="00F60E1A" w:rsidP="00F60E1A">
      <w:pPr>
        <w:pStyle w:val="ResimYazs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t xml:space="preserve">Şekil </w:t>
      </w:r>
      <w:fldSimple w:instr=" SEQ Şekil \* ARABIC ">
        <w:r w:rsidR="00973E15">
          <w:rPr>
            <w:noProof/>
          </w:rPr>
          <w:t>6</w:t>
        </w:r>
      </w:fldSimple>
      <w:r>
        <w:t>- Örnek EMI azaltma Devresi</w:t>
      </w:r>
    </w:p>
    <w:p w:rsidR="00C84FFD" w:rsidRDefault="00C84FFD" w:rsidP="00B061AC">
      <w:pPr>
        <w:ind w:left="36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143CC" w:rsidRDefault="008143CC" w:rsidP="004201D3">
      <w:pPr>
        <w:pStyle w:val="ListeParagraf"/>
        <w:numPr>
          <w:ilvl w:val="1"/>
          <w:numId w:val="2"/>
        </w:num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Ani yükselmelere karşı bağımlılık deneyi (EN 61000-4-5)</w:t>
      </w:r>
    </w:p>
    <w:p w:rsidR="001D2CD1" w:rsidRDefault="008143CC" w:rsidP="001D2CD1">
      <w:pPr>
        <w:ind w:left="360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Doğrudan şebeke gerilimleri ile çalışan LED Modüllerin anlık yüksek voltaj girişlerine karşı koruma devreleri olması gerekmektedir. Bu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standarta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göre </w:t>
      </w:r>
      <w:r w:rsidR="001D2CD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uygulanacak ani/anlık (</w:t>
      </w:r>
      <w:proofErr w:type="spellStart"/>
      <w:r w:rsidR="001D2CD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surge</w:t>
      </w:r>
      <w:proofErr w:type="spellEnd"/>
      <w:r w:rsidR="001D2CD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 gerilimleri belirlenmiştir. Şebekede anlık yükselmeler olabileceğinden LED Modüllerin bozulmaması için minimum 1KV anlık gerilime tabii tutulması ve bu testten bozulmadan çıkması beklenmektedir.</w:t>
      </w:r>
    </w:p>
    <w:p w:rsidR="00F60E1A" w:rsidRDefault="001D2CD1" w:rsidP="00F60E1A">
      <w:pPr>
        <w:pStyle w:val="ListeParagraf"/>
        <w:keepNext/>
        <w:ind w:left="780"/>
        <w:jc w:val="both"/>
      </w:pPr>
      <w:r>
        <w:rPr>
          <w:noProof/>
        </w:rPr>
        <w:lastRenderedPageBreak/>
        <w:drawing>
          <wp:inline distT="0" distB="0" distL="0" distR="0" wp14:anchorId="5FA785E8" wp14:editId="38C90633">
            <wp:extent cx="5495925" cy="3505200"/>
            <wp:effectExtent l="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CD1" w:rsidRDefault="00F60E1A" w:rsidP="00F60E1A">
      <w:pPr>
        <w:pStyle w:val="ResimYazs"/>
        <w:jc w:val="both"/>
        <w:rPr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>
        <w:t xml:space="preserve">Şekil </w:t>
      </w:r>
      <w:fldSimple w:instr=" SEQ Şekil \* ARABIC ">
        <w:r w:rsidR="00973E15">
          <w:rPr>
            <w:noProof/>
          </w:rPr>
          <w:t>7</w:t>
        </w:r>
      </w:fldSimple>
      <w:r>
        <w:t xml:space="preserve">- EN 61000-4-5 </w:t>
      </w:r>
      <w:proofErr w:type="spellStart"/>
      <w:r>
        <w:t>surge</w:t>
      </w:r>
      <w:proofErr w:type="spellEnd"/>
      <w:r>
        <w:t xml:space="preserve"> voltaj sınıflandırması</w:t>
      </w:r>
    </w:p>
    <w:p w:rsidR="008143CC" w:rsidRPr="008143CC" w:rsidRDefault="004201D3" w:rsidP="008143CC">
      <w:pPr>
        <w:pStyle w:val="ListeParagraf"/>
        <w:numPr>
          <w:ilvl w:val="1"/>
          <w:numId w:val="2"/>
        </w:num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4201D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Harmonik</w:t>
      </w:r>
      <w:proofErr w:type="spellEnd"/>
      <w:r w:rsidRPr="004201D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akım </w:t>
      </w:r>
      <w:proofErr w:type="gramStart"/>
      <w:r w:rsidRPr="004201D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emisyonları</w:t>
      </w:r>
      <w:proofErr w:type="gramEnd"/>
      <w:r w:rsidRPr="004201D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için sınır değerler </w:t>
      </w:r>
      <w:r w:rsidR="001D2CD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(</w:t>
      </w:r>
      <w:r w:rsidRPr="004201D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EN 61000-3-2</w:t>
      </w:r>
      <w:r w:rsidR="001D2CD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)</w:t>
      </w:r>
    </w:p>
    <w:p w:rsidR="004201D3" w:rsidRDefault="004201D3" w:rsidP="004201D3">
      <w:pPr>
        <w:ind w:left="36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Faz başına giriş akımı 16A geçmeyen elektrikli cihazlar bu standarda tabii olmaktadır. Bu standart dört farklı tipte cihazı tanımlamakta iken aydınlatma armatürleri Class C olarak tanımlanmaktadır. </w:t>
      </w:r>
    </w:p>
    <w:p w:rsidR="00FA0863" w:rsidRPr="00D117A9" w:rsidRDefault="004201D3" w:rsidP="00AA3282">
      <w:pPr>
        <w:ind w:left="36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Bu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standarta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göre</w:t>
      </w:r>
      <w:r w:rsidR="00AA3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toplam akım </w:t>
      </w:r>
      <w:proofErr w:type="spellStart"/>
      <w:r w:rsidR="00AA3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harmonik</w:t>
      </w:r>
      <w:proofErr w:type="spellEnd"/>
      <w:r w:rsidR="00AA3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AA3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bozulmalarırnın</w:t>
      </w:r>
      <w:proofErr w:type="spellEnd"/>
      <w:r w:rsidR="00AA3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sınır değerleri aşağıdaki tabloda gösterilmiştir. Doğrudan şebeke gerilimi ile çalışan LED Modüller bu tablodaki değerleri karşılamak zoru</w:t>
      </w:r>
      <w:r w:rsidR="00ED5A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</w:t>
      </w:r>
      <w:r w:rsidR="00AA3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dadır.</w:t>
      </w:r>
    </w:p>
    <w:p w:rsidR="00F60E1A" w:rsidRDefault="00AA3282" w:rsidP="00F60E1A">
      <w:pPr>
        <w:keepNext/>
        <w:ind w:left="-567"/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12FFA21B" wp14:editId="73FA9589">
            <wp:extent cx="5343525" cy="276677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63" w:rsidRPr="00D117A9" w:rsidRDefault="00F60E1A" w:rsidP="00F60E1A">
      <w:pPr>
        <w:pStyle w:val="ResimYazs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t xml:space="preserve">Şekil </w:t>
      </w:r>
      <w:fldSimple w:instr=" SEQ Şekil \* ARABIC ">
        <w:r w:rsidR="00973E15">
          <w:rPr>
            <w:noProof/>
          </w:rPr>
          <w:t>8</w:t>
        </w:r>
      </w:fldSimple>
      <w:r>
        <w:t xml:space="preserve">- EN 61000-3-2 </w:t>
      </w:r>
      <w:proofErr w:type="spellStart"/>
      <w:r>
        <w:t>Harmonik</w:t>
      </w:r>
      <w:proofErr w:type="spellEnd"/>
      <w:r>
        <w:t xml:space="preserve"> bozulma limitleri</w:t>
      </w:r>
    </w:p>
    <w:p w:rsidR="00EA1B43" w:rsidRDefault="00EA1B43" w:rsidP="008143CC">
      <w:pPr>
        <w:pStyle w:val="ListeParagraf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143CC" w:rsidRPr="008143CC" w:rsidRDefault="008143CC" w:rsidP="008143CC">
      <w:pPr>
        <w:pStyle w:val="ListeParagraf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A3282" w:rsidRPr="00AA3282" w:rsidRDefault="00AA3282" w:rsidP="00AA3282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b/>
          <w:vanish/>
          <w:color w:val="333333"/>
          <w:sz w:val="24"/>
          <w:szCs w:val="24"/>
          <w:shd w:val="clear" w:color="auto" w:fill="FFFFFF"/>
        </w:rPr>
      </w:pPr>
    </w:p>
    <w:p w:rsidR="00AA3282" w:rsidRPr="00AA3282" w:rsidRDefault="00AA3282" w:rsidP="00AA3282">
      <w:pPr>
        <w:pStyle w:val="ListeParagraf"/>
        <w:numPr>
          <w:ilvl w:val="0"/>
          <w:numId w:val="5"/>
        </w:numPr>
        <w:jc w:val="both"/>
        <w:rPr>
          <w:rFonts w:ascii="Times New Roman" w:hAnsi="Times New Roman" w:cs="Times New Roman"/>
          <w:b/>
          <w:vanish/>
          <w:color w:val="333333"/>
          <w:sz w:val="24"/>
          <w:szCs w:val="24"/>
          <w:shd w:val="clear" w:color="auto" w:fill="FFFFFF"/>
        </w:rPr>
      </w:pPr>
    </w:p>
    <w:p w:rsidR="00AA3282" w:rsidRPr="00AA3282" w:rsidRDefault="00AA3282" w:rsidP="00AA3282">
      <w:pPr>
        <w:pStyle w:val="ListeParagraf"/>
        <w:numPr>
          <w:ilvl w:val="1"/>
          <w:numId w:val="5"/>
        </w:numPr>
        <w:jc w:val="both"/>
        <w:rPr>
          <w:rFonts w:ascii="Times New Roman" w:hAnsi="Times New Roman" w:cs="Times New Roman"/>
          <w:b/>
          <w:vanish/>
          <w:color w:val="333333"/>
          <w:sz w:val="24"/>
          <w:szCs w:val="24"/>
          <w:shd w:val="clear" w:color="auto" w:fill="FFFFFF"/>
        </w:rPr>
      </w:pPr>
    </w:p>
    <w:p w:rsidR="00AA3282" w:rsidRDefault="00AA3282" w:rsidP="00AA3282">
      <w:pPr>
        <w:pStyle w:val="ListeParagraf"/>
        <w:numPr>
          <w:ilvl w:val="1"/>
          <w:numId w:val="5"/>
        </w:num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Lambaların ve lamba sistemlerinin </w:t>
      </w:r>
      <w:proofErr w:type="spellStart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fotobiyolojik</w:t>
      </w:r>
      <w:proofErr w:type="spellEnd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güvenliği </w:t>
      </w:r>
      <w:r w:rsidR="001D2CD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EN 62471</w:t>
      </w:r>
      <w:r w:rsidR="001D2CD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)</w:t>
      </w:r>
    </w:p>
    <w:p w:rsidR="00AA3282" w:rsidRDefault="00AA3282" w:rsidP="00AA3282">
      <w:pPr>
        <w:pStyle w:val="ListeParagraf"/>
        <w:ind w:left="78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A3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Aydınlatma armatürlerinde kullanılan LED ve LED </w:t>
      </w:r>
      <w:proofErr w:type="gramStart"/>
      <w:r w:rsidRPr="00AA32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modü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llerin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fotobiyolojik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güv</w:t>
      </w:r>
      <w:r w:rsidR="00800B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enliği test edilmeli ve uluslar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arası kabul görmüş sınır değerler içerisinde kalmalıdır. Bu standart kapsamında dalga boyu 200nm ile 3000nm arasında </w:t>
      </w:r>
      <w:r w:rsidR="00800B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radyasyon yayan </w:t>
      </w:r>
      <w:proofErr w:type="spellStart"/>
      <w:r w:rsidR="00800B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komponentler</w:t>
      </w:r>
      <w:proofErr w:type="spellEnd"/>
      <w:r w:rsidR="00800B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bu </w:t>
      </w:r>
      <w:proofErr w:type="spellStart"/>
      <w:r w:rsidR="00800B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standart’a</w:t>
      </w:r>
      <w:proofErr w:type="spellEnd"/>
      <w:r w:rsidR="00800B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tabi tutulmalıdır. Göz ve derinin zarar görmemesi için ışık kaynakları aşağıdaki tabloda görüldüğü üzere dört farklı sınıfa ayrılmıştır. LED Modüllerde kullanılan LED’lerin bu sınıflamalardan hangisine girdiği </w:t>
      </w:r>
      <w:proofErr w:type="spellStart"/>
      <w:r w:rsidR="00800B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tesbit</w:t>
      </w:r>
      <w:proofErr w:type="spellEnd"/>
      <w:r w:rsidR="00800B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edilmeli veya test sonucu istenmelidir.</w:t>
      </w:r>
    </w:p>
    <w:p w:rsidR="00800B73" w:rsidRDefault="00800B73" w:rsidP="00AA3282">
      <w:pPr>
        <w:pStyle w:val="ListeParagraf"/>
        <w:ind w:left="78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F60E1A" w:rsidRDefault="00800B73" w:rsidP="00F60E1A">
      <w:pPr>
        <w:pStyle w:val="ListeParagraf"/>
        <w:keepNext/>
        <w:ind w:left="780"/>
        <w:jc w:val="both"/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6F479DA8" wp14:editId="29781DA9">
            <wp:extent cx="5894231" cy="1703856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881" cy="170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B73" w:rsidRDefault="00F60E1A" w:rsidP="00F60E1A">
      <w:pPr>
        <w:pStyle w:val="ResimYazs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t xml:space="preserve">Şekil </w:t>
      </w:r>
      <w:fldSimple w:instr=" SEQ Şekil \* ARABIC ">
        <w:r w:rsidR="00973E15">
          <w:rPr>
            <w:noProof/>
          </w:rPr>
          <w:t>9</w:t>
        </w:r>
      </w:fldSimple>
      <w:r>
        <w:t xml:space="preserve">- </w:t>
      </w:r>
      <w:proofErr w:type="spellStart"/>
      <w:r>
        <w:t>Fotobiyolojik</w:t>
      </w:r>
      <w:proofErr w:type="spellEnd"/>
      <w:r>
        <w:t xml:space="preserve"> risk sınıflandırması</w:t>
      </w:r>
    </w:p>
    <w:p w:rsidR="00AA3282" w:rsidRDefault="00AA3282" w:rsidP="00AA3282">
      <w:pPr>
        <w:pStyle w:val="ListeParagraf"/>
        <w:ind w:left="78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143CC" w:rsidRDefault="00800B73" w:rsidP="00AA3282">
      <w:pPr>
        <w:pStyle w:val="ListeParagraf"/>
        <w:ind w:left="78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Bu verilere rağmen özellikle genel aydınlatmada kullanılan </w:t>
      </w:r>
      <w:r w:rsidR="008143C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düşük güçlü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LED’ler bu testten muaf tutulmaktadır. </w:t>
      </w:r>
      <w:r w:rsidR="008143C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Buna rağmen özellikle fabrika aydınlatmalarında kullanılan ve sokak aydınlatmada kullanılan yüksek güçlü LED’ler ise orta derecede riskli olduğu görülmektedir.</w:t>
      </w:r>
    </w:p>
    <w:p w:rsidR="008143CC" w:rsidRDefault="008143CC" w:rsidP="00AA3282">
      <w:pPr>
        <w:pStyle w:val="ListeParagraf"/>
        <w:ind w:left="78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00B73" w:rsidRDefault="00800B73" w:rsidP="00AA3282">
      <w:pPr>
        <w:pStyle w:val="ListeParagraf"/>
        <w:ind w:left="78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Aşağıda önde gelen LED üreticilerinden Japon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Nichia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firmasına ait olan NFSL757D kodlu LED’in EXEMPT yani muaf tutulduğunu göstermektedir. </w:t>
      </w:r>
    </w:p>
    <w:p w:rsidR="008143CC" w:rsidRDefault="008143CC" w:rsidP="00AA3282">
      <w:pPr>
        <w:pStyle w:val="ListeParagraf"/>
        <w:ind w:left="78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00B73" w:rsidRDefault="00800B73" w:rsidP="00AA3282">
      <w:pPr>
        <w:pStyle w:val="ListeParagraf"/>
        <w:ind w:left="78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001697F7" wp14:editId="7DD0A1B7">
            <wp:extent cx="5724525" cy="1388919"/>
            <wp:effectExtent l="0" t="0" r="0" b="190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52" cy="139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B73" w:rsidRDefault="00800B73" w:rsidP="00AA3282">
      <w:pPr>
        <w:pStyle w:val="ListeParagraf"/>
        <w:ind w:left="78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143CC" w:rsidRDefault="008143CC" w:rsidP="00AA3282">
      <w:pPr>
        <w:pStyle w:val="ListeParagraf"/>
        <w:ind w:left="78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47D8D228" wp14:editId="64032690">
            <wp:extent cx="5991716" cy="1274058"/>
            <wp:effectExtent l="0" t="0" r="0" b="254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549" cy="127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82" w:rsidRPr="00AA3282" w:rsidRDefault="00AA3282" w:rsidP="00AA3282">
      <w:pPr>
        <w:pStyle w:val="ListeParagraf"/>
        <w:ind w:left="78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D2CD1" w:rsidRDefault="001D2CD1" w:rsidP="001D2CD1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ŞEBEKE GERİLİMİ UYGULANAN LED MODÜLLERİN SAĞLADIĞI AVANTAJ VE DEZAVANTAJLAR</w:t>
      </w:r>
    </w:p>
    <w:p w:rsidR="00716DF8" w:rsidRPr="00716DF8" w:rsidRDefault="00716DF8" w:rsidP="00634109">
      <w:pPr>
        <w:ind w:left="-567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16D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Doğrudan şebeke gerilimi ile çalışan LED Modüllerin </w:t>
      </w:r>
      <w:proofErr w:type="spellStart"/>
      <w:r w:rsidRPr="00716D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sağladağı</w:t>
      </w:r>
      <w:proofErr w:type="spellEnd"/>
      <w:r w:rsidRPr="00716D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avantaj ve dezavantajları aşağıdaki gibi sıralayabiliriz.</w:t>
      </w:r>
    </w:p>
    <w:tbl>
      <w:tblPr>
        <w:tblW w:w="10561" w:type="dxa"/>
        <w:tblInd w:w="-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91"/>
        <w:gridCol w:w="5670"/>
      </w:tblGrid>
      <w:tr w:rsidR="00ED5AF6" w:rsidRPr="00DC4244" w:rsidTr="00922928">
        <w:trPr>
          <w:trHeight w:val="375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5AF6" w:rsidRPr="00DC4244" w:rsidRDefault="00ED5AF6" w:rsidP="00ED5A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8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8"/>
              </w:rPr>
              <w:t>AVANTAJLAR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8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8"/>
              </w:rPr>
              <w:t>DEZAVANTAJLAR</w:t>
            </w:r>
          </w:p>
        </w:tc>
      </w:tr>
      <w:tr w:rsidR="00ED5AF6" w:rsidRPr="00DC4244" w:rsidTr="00922928">
        <w:trPr>
          <w:trHeight w:val="300"/>
        </w:trPr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LED sürücü gerektirmez.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Standart LED Modüllere göre çarpılma riski vardır, özel koruma elemanı gerektirir.</w:t>
            </w:r>
          </w:p>
        </w:tc>
      </w:tr>
      <w:tr w:rsidR="00ED5AF6" w:rsidRPr="00DC4244" w:rsidTr="00922928">
        <w:trPr>
          <w:trHeight w:val="300"/>
        </w:trPr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Doğrudan şehir şebekesine bağlanabilir.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Şebeke dalgalanmalarından doğrudan etkilenmektedir.</w:t>
            </w:r>
          </w:p>
        </w:tc>
      </w:tr>
      <w:tr w:rsidR="00ED5AF6" w:rsidRPr="00DC4244" w:rsidTr="00922928">
        <w:trPr>
          <w:trHeight w:val="300"/>
        </w:trPr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Ekonomik ve hızlı çözüm sağlarlar.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 xml:space="preserve">Tasarımda kullanılacak </w:t>
            </w:r>
            <w:proofErr w:type="spellStart"/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komponent</w:t>
            </w:r>
            <w:proofErr w:type="spellEnd"/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 xml:space="preserve"> sayısı az </w:t>
            </w:r>
            <w:proofErr w:type="spellStart"/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görünsede</w:t>
            </w:r>
            <w:proofErr w:type="spellEnd"/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 xml:space="preserve"> tasarımı zor ve zahmetlidir</w:t>
            </w:r>
          </w:p>
        </w:tc>
      </w:tr>
      <w:tr w:rsidR="00ED5AF6" w:rsidRPr="00DC4244" w:rsidTr="00922928">
        <w:trPr>
          <w:trHeight w:val="300"/>
        </w:trPr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Tavan ve duvar armatürleri için ideal çözüm sunarlar.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 xml:space="preserve">Yüzdesel </w:t>
            </w:r>
            <w:proofErr w:type="spellStart"/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flicker</w:t>
            </w:r>
            <w:proofErr w:type="spellEnd"/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 xml:space="preserve"> standart sürücülü devrelere göre çok düşüktür.</w:t>
            </w:r>
          </w:p>
        </w:tc>
      </w:tr>
      <w:tr w:rsidR="00ED5AF6" w:rsidRPr="00DC4244" w:rsidTr="00922928">
        <w:trPr>
          <w:trHeight w:val="300"/>
        </w:trPr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 xml:space="preserve">Daha ince ve hafif armatür tasarımlarına </w:t>
            </w:r>
            <w:proofErr w:type="gramStart"/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imkan</w:t>
            </w:r>
            <w:proofErr w:type="gramEnd"/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 xml:space="preserve"> sağlarlar.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Standart sürücülü LED Modülere göre etkinlik faktörleri düşüktür.</w:t>
            </w:r>
          </w:p>
        </w:tc>
      </w:tr>
      <w:tr w:rsidR="00ED5AF6" w:rsidRPr="00DC4244" w:rsidTr="00922928">
        <w:trPr>
          <w:trHeight w:val="300"/>
        </w:trPr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 xml:space="preserve">Yüksek etkinlik faktörü &gt; 100 </w:t>
            </w:r>
            <w:proofErr w:type="spellStart"/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lm</w:t>
            </w:r>
            <w:proofErr w:type="spellEnd"/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/W.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 </w:t>
            </w:r>
          </w:p>
        </w:tc>
      </w:tr>
      <w:tr w:rsidR="00ED5AF6" w:rsidRPr="00DC4244" w:rsidTr="00922928">
        <w:trPr>
          <w:trHeight w:val="300"/>
        </w:trPr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Uzun ömürlü tasarım 50.000h *.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 </w:t>
            </w:r>
          </w:p>
        </w:tc>
      </w:tr>
      <w:tr w:rsidR="00ED5AF6" w:rsidRPr="00DC4244" w:rsidTr="00922928">
        <w:trPr>
          <w:trHeight w:val="300"/>
        </w:trPr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Yüksek güç faktörü PF &gt; 0.97.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 </w:t>
            </w:r>
          </w:p>
        </w:tc>
      </w:tr>
      <w:tr w:rsidR="00ED5AF6" w:rsidRPr="00DC4244" w:rsidTr="00922928">
        <w:trPr>
          <w:trHeight w:val="300"/>
        </w:trPr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 xml:space="preserve">Çok düşük toplam </w:t>
            </w:r>
            <w:proofErr w:type="spellStart"/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harmonik</w:t>
            </w:r>
            <w:proofErr w:type="spellEnd"/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 xml:space="preserve"> bozulma (&lt; %15).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 </w:t>
            </w:r>
          </w:p>
        </w:tc>
      </w:tr>
      <w:tr w:rsidR="00ED5AF6" w:rsidRPr="00DC4244" w:rsidTr="00922928">
        <w:trPr>
          <w:trHeight w:val="300"/>
        </w:trPr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EN55015 uyumlu.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 </w:t>
            </w:r>
          </w:p>
        </w:tc>
      </w:tr>
      <w:tr w:rsidR="00ED5AF6" w:rsidRPr="00DC4244" w:rsidTr="00922928">
        <w:trPr>
          <w:trHeight w:val="300"/>
        </w:trPr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Yüksek gerilim (</w:t>
            </w:r>
            <w:proofErr w:type="spellStart"/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Surge</w:t>
            </w:r>
            <w:proofErr w:type="spellEnd"/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) dayanımı L-</w:t>
            </w:r>
            <w:proofErr w:type="gramStart"/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N : 2KV</w:t>
            </w:r>
            <w:proofErr w:type="gramEnd"/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 xml:space="preserve"> ( EN 61000-4-5 Class 3).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 </w:t>
            </w:r>
          </w:p>
        </w:tc>
      </w:tr>
      <w:tr w:rsidR="00ED5AF6" w:rsidRPr="00DC4244" w:rsidTr="00922928">
        <w:trPr>
          <w:trHeight w:val="300"/>
        </w:trPr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ROHS ve CE uyumlu.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 </w:t>
            </w:r>
          </w:p>
        </w:tc>
      </w:tr>
      <w:tr w:rsidR="00ED5AF6" w:rsidRPr="00DC4244" w:rsidTr="00922928">
        <w:trPr>
          <w:trHeight w:val="300"/>
        </w:trPr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 xml:space="preserve">Şebeke geriliminden bağımsız sabit güç </w:t>
            </w:r>
            <w:proofErr w:type="spellStart"/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modu</w:t>
            </w:r>
            <w:proofErr w:type="spellEnd"/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 </w:t>
            </w:r>
          </w:p>
        </w:tc>
      </w:tr>
      <w:tr w:rsidR="00ED5AF6" w:rsidRPr="00DC4244" w:rsidTr="00922928">
        <w:trPr>
          <w:trHeight w:val="300"/>
        </w:trPr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 xml:space="preserve">Entegre devre </w:t>
            </w:r>
            <w:proofErr w:type="spellStart"/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kontröllü</w:t>
            </w:r>
            <w:proofErr w:type="spellEnd"/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 xml:space="preserve"> sabit güç, yüksek PF </w:t>
            </w:r>
            <w:proofErr w:type="gramStart"/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imkanı</w:t>
            </w:r>
            <w:proofErr w:type="gramEnd"/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, düşük THD imkanı.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 </w:t>
            </w:r>
          </w:p>
        </w:tc>
      </w:tr>
      <w:tr w:rsidR="00ED5AF6" w:rsidRPr="00DC4244" w:rsidTr="00922928">
        <w:trPr>
          <w:trHeight w:val="300"/>
        </w:trPr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Vidasız, güvenilir ve hızlı elektriksel bağlantı.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5AF6" w:rsidRPr="00DC4244" w:rsidRDefault="00ED5AF6" w:rsidP="00ED5A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</w:pPr>
            <w:r w:rsidRPr="00DC42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</w:rPr>
              <w:t> </w:t>
            </w:r>
          </w:p>
        </w:tc>
      </w:tr>
    </w:tbl>
    <w:p w:rsidR="001D2CD1" w:rsidRPr="001D2CD1" w:rsidRDefault="001D2CD1" w:rsidP="001D2CD1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1D2CD1" w:rsidRDefault="00716DF8" w:rsidP="001D2CD1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ŞEBEKE GERİLİMİ UYGULANAN LED MODÜLLERE UYGULANAN TESTLER VE SONUÇLARI</w:t>
      </w:r>
    </w:p>
    <w:p w:rsidR="00716DF8" w:rsidRDefault="00716DF8" w:rsidP="00716DF8">
      <w:pPr>
        <w:pStyle w:val="ListeParagraf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716DF8" w:rsidRPr="00716DF8" w:rsidRDefault="00716DF8" w:rsidP="00716DF8">
      <w:pPr>
        <w:ind w:firstLine="360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</w:pPr>
      <w:r w:rsidRPr="00716D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Aşağıda şebeke gerilimi ile çalışan </w:t>
      </w:r>
      <w:proofErr w:type="gramStart"/>
      <w:r w:rsidRPr="00716D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modüle</w:t>
      </w:r>
      <w:proofErr w:type="gramEnd"/>
      <w:r w:rsidRPr="00716D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ait teknik veriler ve ölçüm sonuçları yer almaktadır.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062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Bu sonuçlardan hareketle yeni nesil LED’lerle birlikte rahatlıkla 100 </w:t>
      </w:r>
      <w:proofErr w:type="spellStart"/>
      <w:r w:rsidR="00A062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lm</w:t>
      </w:r>
      <w:proofErr w:type="spellEnd"/>
      <w:r w:rsidR="00A062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/W </w:t>
      </w:r>
      <w:proofErr w:type="gramStart"/>
      <w:r w:rsidR="00A062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modüller</w:t>
      </w:r>
      <w:proofErr w:type="gramEnd"/>
      <w:r w:rsidR="00A062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tasarlanabilmektedir. Ayrıca bu Lineer sürücü diye tabir edilen bu </w:t>
      </w:r>
      <w:proofErr w:type="gramStart"/>
      <w:r w:rsidR="00A062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entegrelerle</w:t>
      </w:r>
      <w:proofErr w:type="gramEnd"/>
      <w:r w:rsidR="00A062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yüksek güç faktörü ve düşük THD elde edilirken EN 55015 </w:t>
      </w:r>
      <w:proofErr w:type="spellStart"/>
      <w:r w:rsidR="00A062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standartına</w:t>
      </w:r>
      <w:proofErr w:type="spellEnd"/>
      <w:r w:rsidR="00A062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uyum sağlamaktadır.</w:t>
      </w:r>
    </w:p>
    <w:p w:rsidR="00716DF8" w:rsidRDefault="00716DF8" w:rsidP="00716DF8">
      <w:pPr>
        <w:pStyle w:val="ListeParagraf"/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</w:rPr>
      </w:pPr>
    </w:p>
    <w:p w:rsidR="00F60E1A" w:rsidRDefault="00716DF8" w:rsidP="00F60E1A">
      <w:pPr>
        <w:pStyle w:val="ListeParagraf"/>
        <w:keepNext/>
      </w:pPr>
      <w:r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67EB60F0" wp14:editId="4BF2D657">
            <wp:extent cx="5883274" cy="2854872"/>
            <wp:effectExtent l="0" t="0" r="3810" b="317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744" cy="285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DF8" w:rsidRDefault="00F60E1A" w:rsidP="00F60E1A">
      <w:pPr>
        <w:pStyle w:val="ResimYazs"/>
        <w:rPr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>
        <w:t xml:space="preserve">Şekil </w:t>
      </w:r>
      <w:fldSimple w:instr=" SEQ Şekil \* ARABIC ">
        <w:r w:rsidR="00973E15">
          <w:rPr>
            <w:noProof/>
          </w:rPr>
          <w:t>10</w:t>
        </w:r>
      </w:fldSimple>
      <w:r>
        <w:t>- Örnek bir AC Modülün teknik özellikleri ve ışık dağılım eğrisi</w:t>
      </w:r>
    </w:p>
    <w:p w:rsidR="00F60E1A" w:rsidRDefault="00716DF8" w:rsidP="00F60E1A">
      <w:pPr>
        <w:keepNext/>
        <w:jc w:val="both"/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3E15AAD0" wp14:editId="6046B3EB">
            <wp:extent cx="5972251" cy="3781425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069" cy="378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63" w:rsidRPr="00D117A9" w:rsidRDefault="00F60E1A" w:rsidP="00F60E1A">
      <w:pPr>
        <w:pStyle w:val="ResimYazs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t xml:space="preserve">Şekil </w:t>
      </w:r>
      <w:fldSimple w:instr=" SEQ Şekil \* ARABIC ">
        <w:r w:rsidR="00973E15">
          <w:rPr>
            <w:noProof/>
          </w:rPr>
          <w:t>11</w:t>
        </w:r>
      </w:fldSimple>
      <w:r>
        <w:t>- Örnek bir AC LED Modülün LM79 ölçüm sonucu</w:t>
      </w:r>
    </w:p>
    <w:p w:rsidR="00FA0863" w:rsidRPr="00D117A9" w:rsidRDefault="00FA0863" w:rsidP="00BD79E8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F60E1A" w:rsidRDefault="00716DF8" w:rsidP="00F60E1A">
      <w:pPr>
        <w:keepNext/>
        <w:jc w:val="both"/>
      </w:pPr>
      <w:r w:rsidRPr="00716DF8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3712DB8" wp14:editId="77F39C2B">
            <wp:extent cx="4893225" cy="4648200"/>
            <wp:effectExtent l="0" t="0" r="317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3823" cy="46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87" w:rsidRPr="00D117A9" w:rsidRDefault="00F60E1A" w:rsidP="00F60E1A">
      <w:pPr>
        <w:pStyle w:val="ResimYazs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t xml:space="preserve">Şekil </w:t>
      </w:r>
      <w:fldSimple w:instr=" SEQ Şekil \* ARABIC ">
        <w:r w:rsidR="00973E15">
          <w:rPr>
            <w:noProof/>
          </w:rPr>
          <w:t>12</w:t>
        </w:r>
      </w:fldSimple>
      <w:r>
        <w:t>- AC LED Modülün EN55015 test sonucu</w:t>
      </w:r>
    </w:p>
    <w:p w:rsidR="00716DF8" w:rsidRDefault="00A06200" w:rsidP="00A0620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SONUÇ</w:t>
      </w:r>
    </w:p>
    <w:p w:rsidR="000003B1" w:rsidRDefault="00A06200" w:rsidP="00634109">
      <w:pPr>
        <w:pStyle w:val="ListeParagraf"/>
        <w:ind w:firstLine="696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Günümüzde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LED’li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armatürlerin pazar payının halen %15’den </w:t>
      </w:r>
      <w:r w:rsidR="00823A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fazla olmadığı düşünülürse;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LED’li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armatürlerin ilk yatırım maliyetinin nispeten geleneksel armatürlere göre yüksek olması nedeniyle özellikle yapı sektöründe </w:t>
      </w:r>
      <w:r w:rsidR="001247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kullanılan düşük güçlü geleneksel armatürlerin yerine </w:t>
      </w:r>
      <w:proofErr w:type="spellStart"/>
      <w:r w:rsidR="001247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LED’li</w:t>
      </w:r>
      <w:proofErr w:type="spellEnd"/>
      <w:r w:rsidR="001247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armatürlerin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yeni projeler haricinde pek tercih edilmediği görülmektedir. Geleneksel armatürlerin</w:t>
      </w:r>
      <w:r w:rsidR="00823A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ucuz olması nedeniyle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yüksek güç tükettikleri, </w:t>
      </w:r>
      <w:r w:rsidR="00823A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çevreci olmamaları, zararlı maddeler içermesi,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düşük güç faktörlü olmaları bilinse bile halen kullanılmaya devam edilmektedir. </w:t>
      </w:r>
      <w:r w:rsidR="0011757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Geleneksel ışık kaynaklı </w:t>
      </w:r>
      <w:proofErr w:type="spellStart"/>
      <w:r w:rsidR="0011757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ar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rmatürlerin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yerini rahatlıkla alabilecek şebeke gerilimi ile çalışan bu modüller</w:t>
      </w:r>
      <w:r w:rsidR="00823A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geleneksel ürünlere göre daha az enerji tüketmekle </w:t>
      </w:r>
      <w:proofErr w:type="gramStart"/>
      <w:r w:rsidR="00823A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birlikte , yüksek</w:t>
      </w:r>
      <w:proofErr w:type="gramEnd"/>
      <w:r w:rsidR="00823A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güç faktörü ve düşük toplam </w:t>
      </w:r>
      <w:proofErr w:type="spellStart"/>
      <w:r w:rsidR="00823A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harmonik</w:t>
      </w:r>
      <w:proofErr w:type="spellEnd"/>
      <w:r w:rsidR="00823A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bozulma (</w:t>
      </w:r>
      <w:proofErr w:type="spellStart"/>
      <w:r w:rsidR="00823A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low</w:t>
      </w:r>
      <w:proofErr w:type="spellEnd"/>
      <w:r w:rsidR="00823A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THD) sağlayabilmektedir. Bu modülerde trafo ve anahtarlama kayıplarının olmaması ve elektrolitik </w:t>
      </w:r>
      <w:proofErr w:type="spellStart"/>
      <w:r w:rsidR="00823A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kapasitör</w:t>
      </w:r>
      <w:proofErr w:type="spellEnd"/>
      <w:r w:rsidR="00823A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bulunmaması da uzun ömürlü olmasını sağlamaktadır. Harici bir sürücü gerektirmediğinden, sürücüye özel ilave bir alan veya kutu gerek</w:t>
      </w:r>
      <w:r w:rsidR="0011757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sinimi olmamakta ve</w:t>
      </w:r>
      <w:r w:rsidR="00823A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daha küçük boyutlu armatür tasarımına izin verebilmekte veya geleneksel armatürler için hazırlanmış kasalarda doğrudan kullanılabil</w:t>
      </w:r>
      <w:r w:rsidR="0011757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diklerinden </w:t>
      </w:r>
      <w:r w:rsidR="0011757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da</w:t>
      </w:r>
      <w:r w:rsidR="0011757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ha ekonomik çözümler sağlamaktadırlar</w:t>
      </w:r>
      <w:r w:rsidR="00823A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Bu önemli avantajları sayesinde harici sürücülü LED </w:t>
      </w:r>
      <w:proofErr w:type="gramStart"/>
      <w:r w:rsidR="00823A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modüllere</w:t>
      </w:r>
      <w:proofErr w:type="gramEnd"/>
      <w:r w:rsidR="00823A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göre daha ekonomik olması nedeniyle </w:t>
      </w:r>
      <w:r w:rsidR="0011757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doğrudan şebeke gerilimi ile çalışan m</w:t>
      </w:r>
      <w:r w:rsidR="00823A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odüllere talep önümüzdeki günlerde artacaktır.</w:t>
      </w:r>
    </w:p>
    <w:p w:rsidR="00C26ED4" w:rsidRDefault="00C26ED4" w:rsidP="00922928">
      <w:pPr>
        <w:pStyle w:val="ListeParagraf"/>
        <w:ind w:hanging="12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22928" w:rsidRDefault="00922928" w:rsidP="00922928">
      <w:pPr>
        <w:pStyle w:val="ListeParagraf"/>
        <w:ind w:hanging="12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92292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lastRenderedPageBreak/>
        <w:t>KAYNAKLAR</w:t>
      </w:r>
    </w:p>
    <w:p w:rsidR="00922928" w:rsidRDefault="00922928" w:rsidP="003A7B14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hyperlink r:id="rId26" w:history="1">
        <w:r w:rsidR="003A7B14" w:rsidRPr="00CE68A6">
          <w:rPr>
            <w:rStyle w:val="Kpr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http://www.exclara.com</w:t>
        </w:r>
      </w:hyperlink>
    </w:p>
    <w:p w:rsidR="003A7B14" w:rsidRDefault="003A7B14" w:rsidP="003A7B14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hyperlink r:id="rId27" w:history="1">
        <w:r w:rsidRPr="00CE68A6">
          <w:rPr>
            <w:rStyle w:val="Kpr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http://www.siliconworks.co.kr</w:t>
        </w:r>
      </w:hyperlink>
    </w:p>
    <w:p w:rsidR="003A7B14" w:rsidRDefault="003A7B14" w:rsidP="003A7B14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fldChar w:fldCharType="begin"/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instrText xml:space="preserve"> HYPERLINK "</w:instrText>
      </w:r>
      <w:r w:rsidRPr="003A7B1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instrText>http://www.seoulsemicon.com/</w:instrTex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instrText xml:space="preserve">" </w:instrTex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fldChar w:fldCharType="separate"/>
      </w:r>
      <w:r w:rsidRPr="00CE68A6">
        <w:rPr>
          <w:rStyle w:val="Kpr"/>
          <w:rFonts w:ascii="Times New Roman" w:hAnsi="Times New Roman" w:cs="Times New Roman"/>
          <w:b/>
          <w:sz w:val="24"/>
          <w:szCs w:val="24"/>
          <w:shd w:val="clear" w:color="auto" w:fill="FFFFFF"/>
        </w:rPr>
        <w:t>http://www.seoulsemicon.com/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fldChar w:fldCharType="end"/>
      </w:r>
    </w:p>
    <w:p w:rsidR="003A7B14" w:rsidRDefault="003A7B14" w:rsidP="003A7B14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fldChar w:fldCharType="begin"/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instrText xml:space="preserve"> HYPERLINK "</w:instrText>
      </w:r>
      <w:r w:rsidRPr="003A7B1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instrText>http://www.magnachip.com/</w:instrTex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instrText xml:space="preserve">" </w:instrTex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fldChar w:fldCharType="separate"/>
      </w:r>
      <w:r w:rsidRPr="00CE68A6">
        <w:rPr>
          <w:rStyle w:val="Kpr"/>
          <w:rFonts w:ascii="Times New Roman" w:hAnsi="Times New Roman" w:cs="Times New Roman"/>
          <w:b/>
          <w:sz w:val="24"/>
          <w:szCs w:val="24"/>
          <w:shd w:val="clear" w:color="auto" w:fill="FFFFFF"/>
        </w:rPr>
        <w:t>http://www.magnachip.com/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fldChar w:fldCharType="end"/>
      </w:r>
    </w:p>
    <w:p w:rsidR="00C26ED4" w:rsidRPr="00C26ED4" w:rsidRDefault="00C26ED4" w:rsidP="00C26ED4">
      <w:pPr>
        <w:pStyle w:val="ListeParagraf"/>
        <w:numPr>
          <w:ilvl w:val="0"/>
          <w:numId w:val="7"/>
        </w:num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Elektriksel güvenlik Standardı (IEC 62031-2008)</w:t>
      </w:r>
    </w:p>
    <w:p w:rsidR="00C26ED4" w:rsidRPr="00C26ED4" w:rsidRDefault="00C26ED4" w:rsidP="00C26ED4">
      <w:pPr>
        <w:pStyle w:val="ListeParagraf"/>
        <w:numPr>
          <w:ilvl w:val="0"/>
          <w:numId w:val="7"/>
        </w:num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Elektrikli aydınlatma ve benzer cihazların radyo bozulma karakteristiklerinin sınır değerleri (EN 55015)</w:t>
      </w:r>
    </w:p>
    <w:p w:rsidR="00C26ED4" w:rsidRPr="00C26ED4" w:rsidRDefault="00C26ED4" w:rsidP="00C26ED4">
      <w:pPr>
        <w:pStyle w:val="ListeParagraf"/>
        <w:numPr>
          <w:ilvl w:val="0"/>
          <w:numId w:val="7"/>
        </w:num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Ani yükselmelere karşı bağımlılık deneyi (EN 61000-4-5)</w:t>
      </w:r>
    </w:p>
    <w:p w:rsidR="00C26ED4" w:rsidRPr="00C26ED4" w:rsidRDefault="00C26ED4" w:rsidP="00C26ED4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Harmonik</w:t>
      </w:r>
      <w:proofErr w:type="spellEnd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akım </w:t>
      </w:r>
      <w:proofErr w:type="gramStart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emisyonları</w:t>
      </w:r>
      <w:proofErr w:type="gramEnd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için sınır değerler (EN 61000-3-2)</w:t>
      </w:r>
    </w:p>
    <w:p w:rsidR="00C26ED4" w:rsidRPr="00C26ED4" w:rsidRDefault="00C26ED4" w:rsidP="00C26ED4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Lambaların ve lamba sistemlerinin </w:t>
      </w:r>
      <w:proofErr w:type="spellStart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fotobiyolojik</w:t>
      </w:r>
      <w:proofErr w:type="spellEnd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güvenliği (EN 62471)</w:t>
      </w:r>
    </w:p>
    <w:p w:rsidR="00C26ED4" w:rsidRPr="00C26ED4" w:rsidRDefault="00C26ED4" w:rsidP="00C26ED4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hyperlink r:id="rId28" w:history="1">
        <w:r w:rsidRPr="00C26ED4">
          <w:rPr>
            <w:rFonts w:ascii="Times New Roman" w:hAnsi="Times New Roman" w:cs="Times New Roman"/>
            <w:b/>
            <w:color w:val="333333"/>
            <w:sz w:val="24"/>
            <w:szCs w:val="24"/>
            <w:shd w:val="clear" w:color="auto" w:fill="FFFFFF"/>
          </w:rPr>
          <w:t>http://www.nichia.co.jp/en/product/led.html</w:t>
        </w:r>
      </w:hyperlink>
    </w:p>
    <w:p w:rsidR="00C26ED4" w:rsidRPr="00C26ED4" w:rsidRDefault="00C26ED4" w:rsidP="00C26ED4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IES LM 79-08 </w:t>
      </w:r>
      <w:proofErr w:type="spellStart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Electrical</w:t>
      </w:r>
      <w:proofErr w:type="spellEnd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and</w:t>
      </w:r>
      <w:proofErr w:type="spellEnd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Photometric</w:t>
      </w:r>
      <w:proofErr w:type="spellEnd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Measurements</w:t>
      </w:r>
      <w:proofErr w:type="spellEnd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of Solid-</w:t>
      </w:r>
      <w:proofErr w:type="spellStart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State</w:t>
      </w:r>
      <w:proofErr w:type="spellEnd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Lighting</w:t>
      </w:r>
      <w:proofErr w:type="spellEnd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Products</w:t>
      </w:r>
      <w:proofErr w:type="spellEnd"/>
    </w:p>
    <w:p w:rsidR="00C26ED4" w:rsidRDefault="00C26ED4" w:rsidP="00C26ED4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IES LM 80-08  </w:t>
      </w:r>
      <w:proofErr w:type="spellStart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Measuring</w:t>
      </w:r>
      <w:proofErr w:type="spellEnd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Lumen</w:t>
      </w:r>
      <w:proofErr w:type="spellEnd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Maintenance</w:t>
      </w:r>
      <w:proofErr w:type="spellEnd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of LED </w:t>
      </w:r>
      <w:proofErr w:type="spellStart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Light</w:t>
      </w:r>
      <w:proofErr w:type="spellEnd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C26ED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Sources</w:t>
      </w:r>
      <w:proofErr w:type="spellEnd"/>
    </w:p>
    <w:p w:rsidR="00C26ED4" w:rsidRDefault="00C26ED4" w:rsidP="00C26ED4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hyperlink r:id="rId29" w:history="1">
        <w:r w:rsidRPr="00CE68A6">
          <w:rPr>
            <w:rStyle w:val="Kpr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www.tdelektronik.com</w:t>
        </w:r>
      </w:hyperlink>
    </w:p>
    <w:p w:rsidR="00530578" w:rsidRDefault="00530578" w:rsidP="00530578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hyperlink r:id="rId30" w:history="1">
        <w:r w:rsidRPr="00CE68A6">
          <w:rPr>
            <w:rStyle w:val="Kpr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http://glamox.com/</w:t>
        </w:r>
      </w:hyperlink>
    </w:p>
    <w:p w:rsidR="00530578" w:rsidRDefault="00530578" w:rsidP="00530578">
      <w:pPr>
        <w:pStyle w:val="ListeParagraf"/>
        <w:ind w:left="1428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bookmarkStart w:id="0" w:name="_GoBack"/>
      <w:bookmarkEnd w:id="0"/>
    </w:p>
    <w:p w:rsidR="00C26ED4" w:rsidRPr="00C26ED4" w:rsidRDefault="00C26ED4" w:rsidP="00C26ED4">
      <w:pPr>
        <w:pStyle w:val="ListeParagraf"/>
        <w:ind w:left="1428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3A7B14" w:rsidRPr="00C26ED4" w:rsidRDefault="003A7B14" w:rsidP="00C26ED4">
      <w:pPr>
        <w:ind w:left="1068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22928" w:rsidRPr="00922928" w:rsidRDefault="00922928" w:rsidP="0092292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22928" w:rsidRPr="00922928" w:rsidSect="00634109">
      <w:pgSz w:w="11906" w:h="16838"/>
      <w:pgMar w:top="1417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1273E"/>
    <w:multiLevelType w:val="hybridMultilevel"/>
    <w:tmpl w:val="70E816C6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47C3B2D"/>
    <w:multiLevelType w:val="multilevel"/>
    <w:tmpl w:val="9C3E70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40455A8D"/>
    <w:multiLevelType w:val="multilevel"/>
    <w:tmpl w:val="9C3E70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4DA02B9A"/>
    <w:multiLevelType w:val="multilevel"/>
    <w:tmpl w:val="9C3E70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4EFA108F"/>
    <w:multiLevelType w:val="hybridMultilevel"/>
    <w:tmpl w:val="8A3A41E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B92200"/>
    <w:multiLevelType w:val="multilevel"/>
    <w:tmpl w:val="03B44D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6D4544DC"/>
    <w:multiLevelType w:val="multilevel"/>
    <w:tmpl w:val="9C3E70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B43"/>
    <w:rsid w:val="000003B1"/>
    <w:rsid w:val="00044DC2"/>
    <w:rsid w:val="00066583"/>
    <w:rsid w:val="000952F2"/>
    <w:rsid w:val="00117571"/>
    <w:rsid w:val="001247BD"/>
    <w:rsid w:val="001A3E87"/>
    <w:rsid w:val="001D2CD1"/>
    <w:rsid w:val="00237E1B"/>
    <w:rsid w:val="00252D98"/>
    <w:rsid w:val="002A02DD"/>
    <w:rsid w:val="002F6E5C"/>
    <w:rsid w:val="00374A45"/>
    <w:rsid w:val="003A32DF"/>
    <w:rsid w:val="003A7B14"/>
    <w:rsid w:val="004201D3"/>
    <w:rsid w:val="004D5AFF"/>
    <w:rsid w:val="004F6308"/>
    <w:rsid w:val="00530578"/>
    <w:rsid w:val="005A3132"/>
    <w:rsid w:val="005D5ECE"/>
    <w:rsid w:val="005F5DD4"/>
    <w:rsid w:val="00634109"/>
    <w:rsid w:val="00683B44"/>
    <w:rsid w:val="00716DF8"/>
    <w:rsid w:val="007847B3"/>
    <w:rsid w:val="007D7435"/>
    <w:rsid w:val="00800B73"/>
    <w:rsid w:val="008143CC"/>
    <w:rsid w:val="008223C7"/>
    <w:rsid w:val="00823AA9"/>
    <w:rsid w:val="00827C86"/>
    <w:rsid w:val="00860716"/>
    <w:rsid w:val="008E28AC"/>
    <w:rsid w:val="00906B65"/>
    <w:rsid w:val="00922928"/>
    <w:rsid w:val="00973E15"/>
    <w:rsid w:val="009A73FB"/>
    <w:rsid w:val="00A06200"/>
    <w:rsid w:val="00A614D2"/>
    <w:rsid w:val="00AA00A0"/>
    <w:rsid w:val="00AA3282"/>
    <w:rsid w:val="00AF515A"/>
    <w:rsid w:val="00B061AC"/>
    <w:rsid w:val="00BD79E8"/>
    <w:rsid w:val="00C26ED4"/>
    <w:rsid w:val="00C84FFD"/>
    <w:rsid w:val="00CA597D"/>
    <w:rsid w:val="00D117A9"/>
    <w:rsid w:val="00D64A5F"/>
    <w:rsid w:val="00D84434"/>
    <w:rsid w:val="00DC4244"/>
    <w:rsid w:val="00DC4DB8"/>
    <w:rsid w:val="00E514A9"/>
    <w:rsid w:val="00E70CD0"/>
    <w:rsid w:val="00E849EA"/>
    <w:rsid w:val="00EA1B43"/>
    <w:rsid w:val="00EB724C"/>
    <w:rsid w:val="00ED38E4"/>
    <w:rsid w:val="00ED5AF6"/>
    <w:rsid w:val="00F60E1A"/>
    <w:rsid w:val="00FA0863"/>
    <w:rsid w:val="00FE3B74"/>
    <w:rsid w:val="00FF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EA1B43"/>
    <w:rPr>
      <w:b/>
      <w:bCs/>
    </w:rPr>
  </w:style>
  <w:style w:type="character" w:styleId="Kpr">
    <w:name w:val="Hyperlink"/>
    <w:basedOn w:val="VarsaylanParagrafYazTipi"/>
    <w:uiPriority w:val="99"/>
    <w:unhideWhenUsed/>
    <w:rsid w:val="00EA1B43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5A313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A3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3132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ED38E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EA1B43"/>
    <w:rPr>
      <w:b/>
      <w:bCs/>
    </w:rPr>
  </w:style>
  <w:style w:type="character" w:styleId="Kpr">
    <w:name w:val="Hyperlink"/>
    <w:basedOn w:val="VarsaylanParagrafYazTipi"/>
    <w:uiPriority w:val="99"/>
    <w:unhideWhenUsed/>
    <w:rsid w:val="00EA1B43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5A313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A3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3132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ED38E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0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hyperlink" Target="http://www.exclara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hyperlink" Target="http://www.tdelektronik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hyperlink" Target="http://www.nichia.co.jp/en/product/led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hyperlink" Target="http://www.siliconworks.co.kr" TargetMode="External"/><Relationship Id="rId30" Type="http://schemas.openxmlformats.org/officeDocument/2006/relationships/hyperlink" Target="http://glamox.com/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22407-65D7-4680-A9AB-21013CDE1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2117</Words>
  <Characters>12073</Characters>
  <Application>Microsoft Office Word</Application>
  <DocSecurity>0</DocSecurity>
  <Lines>100</Lines>
  <Paragraphs>28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msı</dc:creator>
  <cp:lastModifiedBy>msı</cp:lastModifiedBy>
  <cp:revision>3</cp:revision>
  <cp:lastPrinted>2015-06-20T01:06:00Z</cp:lastPrinted>
  <dcterms:created xsi:type="dcterms:W3CDTF">2015-06-20T01:06:00Z</dcterms:created>
  <dcterms:modified xsi:type="dcterms:W3CDTF">2015-06-20T01:07:00Z</dcterms:modified>
</cp:coreProperties>
</file>